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_DdeLink__158_1821947322"/>
      <w:r>
        <w:rPr>
          <w:rFonts w:cs="Times New Roman" w:ascii="Times New Roman" w:hAnsi="Times New Roman"/>
          <w:b/>
          <w:sz w:val="24"/>
          <w:szCs w:val="24"/>
        </w:rPr>
        <w:t xml:space="preserve">AVVISO ESPLORATIVO E </w:t>
      </w:r>
      <w:bookmarkStart w:id="1" w:name="__DdeLink__476_1892478933"/>
      <w:r>
        <w:rPr>
          <w:rFonts w:cs="Times New Roman" w:ascii="Times New Roman" w:hAnsi="Times New Roman"/>
          <w:b/>
          <w:sz w:val="24"/>
          <w:szCs w:val="24"/>
        </w:rPr>
        <w:t xml:space="preserve">CONSULTAZIONE </w:t>
      </w:r>
      <w:bookmarkStart w:id="2" w:name="__DdeLink__107_222974065"/>
      <w:bookmarkEnd w:id="2"/>
      <w:r>
        <w:rPr>
          <w:rFonts w:cs="Times New Roman" w:ascii="Times New Roman" w:hAnsi="Times New Roman"/>
          <w:b/>
          <w:sz w:val="24"/>
          <w:szCs w:val="24"/>
        </w:rPr>
        <w:t>PRELIMINARE DI MERCATO PER LA SOLLECITAZIONE DI MANIFESTAZIONI DI INTERESSE FINALIZZATE ALL’AFFIDAMENTO DELL’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INCARICO DI DIRETTORE SANITARIO DEL CANILE MUNICIPALE DI ACQUI TERME E PER LA </w:t>
      </w:r>
      <w:bookmarkStart w:id="3" w:name="_GoBack"/>
      <w:bookmarkEnd w:id="3"/>
      <w:r>
        <w:rPr>
          <w:rFonts w:cs="Times New Roman" w:ascii="Times New Roman" w:hAnsi="Times New Roman"/>
          <w:b/>
          <w:bCs/>
          <w:sz w:val="24"/>
          <w:szCs w:val="24"/>
        </w:rPr>
        <w:t>STERILIZZAZIONE COLONIE FELINE</w:t>
      </w:r>
      <w:bookmarkEnd w:id="1"/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Visto il D.Lgs. n. 50/2016 e s.m.i. - Codice dei contratti pubblici ed,  in  particolare, l’art.  66 (Consultazioni preliminari di mercato);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Viste le Linee guida dell’Autorità nazionale anticorruzione (Anac) n. 14 recanti “Indicazioni sulle consultazioni preliminari di mercato”;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SI RENDE NOTO CHE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Il Comune di Acqui Terme intende esperire ogni azione possibile volta alla ricerca di manifestazioni d’interesse per l’affidamento dell’incarico da Direttore Sanitario del canile municipale di Acqui Terme e la sterilizzazione delle colonie feline.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FINALITA’ E CONTENUTO DELLA CONSULTA</w:t>
      </w:r>
      <w:r>
        <w:rPr>
          <w:rFonts w:cs="Times New Roman" w:ascii="Times New Roman" w:hAnsi="Times New Roman"/>
          <w:b/>
          <w:sz w:val="24"/>
          <w:szCs w:val="24"/>
        </w:rPr>
        <w:t>ZIONE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 considerazione delle pregresse esperienze, si ritiene necessario mediante il presente Avviso: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ridurre le asimmetrie informative esistenti tra i potenziali operatori di mercato e la stazione appaltante scrivente, in particolar modo accertare l’assetto del mercato rilevante e ricevere indicazioni circa le condizioni economiche sostenibili dagli operatori economici presenti o l’effettiva esistenza di operatori economici in grado, tecnicamente e giuridicamente, di  soddisfare il in argomento;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fornire maggiori informazioni ai sopracitati operatori di mercato circa le procedure programmate dall’Amministrazione e i requisiti relativi alle stesse;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calibrare obiettivi e fabbisogni della stazione appaltante e acquisire elementi utili alla predisposizione della documentazione relativa la futura procedura di affidamento.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OGGETTO DELLA CONSULTAZIONE - DESCRIZIONE DEL SERVIZIO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 xml:space="preserve">LUOGO: </w:t>
      </w:r>
      <w:r>
        <w:rPr>
          <w:rFonts w:cs="Times New Roman" w:ascii="Times New Roman" w:hAnsi="Times New Roman"/>
          <w:b/>
          <w:bCs/>
          <w:sz w:val="24"/>
          <w:szCs w:val="24"/>
          <w:highlight w:val="white"/>
        </w:rPr>
        <w:t xml:space="preserve">Acqui Terme, </w:t>
      </w:r>
      <w:r>
        <w:rPr>
          <w:rFonts w:cs="Times New Roman" w:ascii="Times New Roman" w:hAnsi="Times New Roman"/>
          <w:sz w:val="24"/>
          <w:szCs w:val="24"/>
          <w:highlight w:val="white"/>
        </w:rPr>
        <w:t>Canile Municipale - Via Polveriera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DURATA DEL SERVIZIO: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24 mesi (dal 1^ gennaio 2023 al 31 dicembre 2024)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 xml:space="preserve">DESCRIZIONE SINTETICA: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l'affidamento riguarda il servizio di:</w:t>
      </w:r>
    </w:p>
    <w:p>
      <w:pPr>
        <w:pStyle w:val="Normal"/>
        <w:numPr>
          <w:ilvl w:val="0"/>
          <w:numId w:val="2"/>
        </w:numPr>
        <w:ind w:left="510" w:hanging="510"/>
        <w:jc w:val="both"/>
        <w:rPr/>
      </w:pPr>
      <w:r>
        <w:rPr>
          <w:rFonts w:ascii="Times New Roman" w:hAnsi="Times New Roman"/>
          <w:b/>
          <w:sz w:val="24"/>
          <w:szCs w:val="24"/>
        </w:rPr>
        <w:t>Direttore Sanitario</w:t>
      </w:r>
      <w:r>
        <w:rPr>
          <w:rFonts w:ascii="Times New Roman" w:hAnsi="Times New Roman"/>
          <w:sz w:val="24"/>
          <w:szCs w:val="24"/>
        </w:rPr>
        <w:t xml:space="preserve"> che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dovrà assolvere le seguenti prestazioni annuali: </w:t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a) Nr 20 visite/anno ai soggetti che presentino patologie o necessitino di accertamenti </w:t>
        <w:tab/>
        <w:t xml:space="preserve">diagnostici, compresi i farmaci necessari alle cure, con compilazione di rapporti/cartelle </w:t>
        <w:tab/>
        <w:t xml:space="preserve">cliniche ad ogni visita; </w:t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  <w:t xml:space="preserve">b) Nr 20 accertamenti collettivi (sopralluoghi), di cui 20 concordati, mirati al controllo </w:t>
        <w:tab/>
        <w:t xml:space="preserve">dell’igiene, della pulizia, disinfestazione e derattizzazione periodica, con redazioni di </w:t>
        <w:tab/>
        <w:t>specifiche schede/rapporti di lavoro;</w:t>
      </w:r>
    </w:p>
    <w:p>
      <w:pPr>
        <w:pStyle w:val="ListParagraph"/>
        <w:spacing w:lineRule="auto" w:line="240"/>
        <w:ind w:left="0" w:firstLine="720"/>
        <w:jc w:val="both"/>
        <w:rPr/>
      </w:pPr>
      <w:r>
        <w:rPr>
          <w:rFonts w:ascii="Times New Roman" w:hAnsi="Times New Roman"/>
          <w:sz w:val="24"/>
          <w:szCs w:val="24"/>
        </w:rPr>
        <w:t>c) Nr 10 soppressioni eutanasiche, di cui 3 d’urgenza entro 3 ore dalla chiamata;</w:t>
      </w:r>
    </w:p>
    <w:p>
      <w:pPr>
        <w:pStyle w:val="ListParagraph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d) Nr  10 interventi chirurgici di sterilizzazione;</w:t>
      </w:r>
    </w:p>
    <w:p>
      <w:pPr>
        <w:pStyle w:val="ListParagraph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e) Nr 5 interventi di chirurgia addominale semplice, di cui 2 d’urgenza entro 3 ore dalla  chiamata;</w:t>
      </w:r>
    </w:p>
    <w:p>
      <w:pPr>
        <w:pStyle w:val="ListParagraph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f) Nr 3 interventi di chirurgia addominale complessa o ortopedica, di cui 2 d’urgenza entro 3 ore dalla chiamata;</w:t>
      </w:r>
    </w:p>
    <w:p>
      <w:pPr>
        <w:pStyle w:val="ListParagraph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h) Nr 5 prestazioni radiologiche/ecografica e di laboratorio;</w:t>
      </w:r>
    </w:p>
    <w:p>
      <w:pPr>
        <w:pStyle w:val="ListParagraph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i) </w:t>
      </w:r>
      <w:bookmarkStart w:id="4" w:name="__DdeLink__149_2886921388"/>
      <w:r>
        <w:rPr>
          <w:rFonts w:ascii="Times New Roman" w:hAnsi="Times New Roman"/>
          <w:sz w:val="24"/>
          <w:szCs w:val="24"/>
        </w:rPr>
        <w:t>Nr 70 vaccinazioni con fornitura del vaccino</w:t>
      </w:r>
      <w:bookmarkEnd w:id="4"/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240"/>
        <w:ind w:left="720" w:hanging="0"/>
        <w:jc w:val="both"/>
        <w:rPr/>
      </w:pPr>
      <w:r>
        <w:rPr>
          <w:rFonts w:ascii="Times New Roman" w:hAnsi="Times New Roman"/>
          <w:sz w:val="24"/>
          <w:szCs w:val="24"/>
        </w:rPr>
        <w:t>I suddetti interventi dovranno essere effettuati a chiamata, se necessario, sia nelle ore notturne sia nelle festività.</w:t>
      </w:r>
    </w:p>
    <w:p>
      <w:pPr>
        <w:pStyle w:val="Normal"/>
        <w:spacing w:lineRule="auto" w:line="240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Nel caso in cui il veterinario individuato non potesse garantire la prestazione per ferie o malattia o altra ragione, dovrà essere sostituito da un collega precedentemente indicato, senza ulteriori oneri per il Comune.  </w:t>
      </w:r>
      <w:r>
        <w:rPr>
          <w:rFonts w:ascii="Times New Roman" w:hAnsi="Times New Roman"/>
          <w:sz w:val="24"/>
          <w:szCs w:val="24"/>
          <w:highlight w:val="white"/>
        </w:rPr>
        <w:t xml:space="preserve">In caso di ferie o malattia o altra ragione il Veterinario dovrà comunicare all’Ufficio Tutela Animali il periodo di assenza e il nominativo con recapiti telefonici del sostituto. </w:t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La cifra massima messa a disposizione dal Comune per le prestazioni di cui sopra è € </w:t>
        <w:tab/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highlight w:val="white"/>
        </w:rPr>
        <w:t>.500,00 oltre I.V.A. al 22% ed ENPAV annui.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Incarico per la </w:t>
      </w:r>
      <w:r>
        <w:rPr>
          <w:rFonts w:cs="Times New Roman" w:ascii="Times New Roman" w:hAnsi="Times New Roman"/>
          <w:b/>
          <w:bCs/>
          <w:sz w:val="24"/>
          <w:szCs w:val="24"/>
        </w:rPr>
        <w:t>sterilizzazione delle colonie feline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</w:p>
    <w:p>
      <w:pPr>
        <w:pStyle w:val="Normal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  <w:highlight w:val="white"/>
        </w:rPr>
        <w:t xml:space="preserve"> interventi di sterilizzazione di gatti liberi (femmine) appartenenti alle colonie feline censite sul territorio comunale. </w:t>
      </w:r>
    </w:p>
    <w:p>
      <w:pPr>
        <w:pStyle w:val="Normal"/>
        <w:ind w:left="720" w:hanging="0"/>
        <w:jc w:val="both"/>
        <w:rPr/>
      </w:pPr>
      <w:r>
        <w:rPr>
          <w:rFonts w:ascii="Times New Roman" w:hAnsi="Times New Roman"/>
          <w:sz w:val="24"/>
          <w:szCs w:val="24"/>
          <w:highlight w:val="white"/>
        </w:rPr>
        <w:t>b) caricamento  microchip sul portale Arvet.</w:t>
      </w:r>
    </w:p>
    <w:p>
      <w:pPr>
        <w:pStyle w:val="Normal"/>
        <w:ind w:left="720" w:hanging="0"/>
        <w:jc w:val="both"/>
        <w:rPr>
          <w:rFonts w:ascii="Times New Roman" w:hAnsi="Times New Roman"/>
          <w:b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La cifra massima messa a disposizione dal Comune per le sterilizzazioni delle colonie feline é € 5000,00 oltre I.V.A. ed ENPAV annuali – la cifra massima per la singola sterilizzazione è di € 80,00 comprensivo di oneri.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DOCUMENTI DA  ALLEGARE </w:t>
      </w:r>
    </w:p>
    <w:p>
      <w:pPr>
        <w:pStyle w:val="Normal"/>
        <w:spacing w:lineRule="auto" w:line="240" w:before="0" w:after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 soggetti partecipanti alla consultazione possono fornire consulenze, relazioni, dati e altri  documenti tecnici idonei a prestare il migliore apporto conoscitivo e informativo  all’Amministrazione, relativamente all’individuazione del fabbisogno o delle soluzioni tecniche e/o  organizzative idonee a soddisfare le esigenze funzionali indicate al paragrafo “FINALITÀ E CONTESTO  DELLA CONSULTAZIONE”.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 ogni buon conto, si ritiene necessaria, al fine di una piena comprensione del contributo che si  vorrà fornire, la produzione di una documentazione  composta da: 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1) elenco prestazione per incarico Direttore Sanitario allegato al presente avviso firmata per accettazione (all. 1)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SOGGETTI AMMESSI A PRESENTARE I CONTRIBUTI RICHIESTI 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Possono presentare la candidatura gli operatori sia in forma singola che associata in possesso dei requisiti di ordine generale di cui all’art. 80 del D.Lgs. n. 50/2016. Ciascun concorrente deve dimostrare, a pena di esclusione, l’</w:t>
      </w:r>
      <w:r>
        <w:rPr>
          <w:rFonts w:eastAsia="Times New Roman" w:cs="Times New Roman" w:ascii="Times New Roman" w:hAnsi="Times New Roman"/>
          <w:color w:val="19191A"/>
          <w:sz w:val="24"/>
          <w:szCs w:val="24"/>
          <w:lang w:eastAsia="it-IT"/>
        </w:rPr>
        <w:t>iscrizione nell’Ordine professionale dei Veterinari.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TERMINI E MODALITÀ DI PRESENTAZIONE DEI CONTRIBUTI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Gli interessati dovranno presentare le proprie proposte al Comune, entro il giorno 24/10/2022, ore 12, mediante una delle seguenti modalità: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consegna all’Ufficio Protocollo del Comune di Acqui Terme (Piazza Levi, 12 - 15011 - Acqui Terme - AL)  nei seguenti orari di apertura al pubblico: dal lunedì al venerdì  dalle ore 9.00 alle ore 13.00;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2) mediante invio a mezzo di posta elettronica certificata all’indirizzo acqui.terme@cert.ruparpiemonte.it con oggetto</w:t>
      </w:r>
      <w:bookmarkStart w:id="5" w:name="__DdeLink__91_967055802"/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“</w:t>
      </w:r>
      <w:bookmarkEnd w:id="5"/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 xml:space="preserve">CONSULTAZIONE </w:t>
      </w:r>
      <w:bookmarkStart w:id="6" w:name="__DdeLink__107_2229740651"/>
      <w:bookmarkEnd w:id="6"/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PRELIMINARE DI MERCATO PER LA SOLLECITAZIONE DI MANIFESTAZIONI DI INTERESSE FINALIZZATE ALL’AFFIDAMENTO DELL’</w:t>
      </w:r>
      <w:r>
        <w:rPr>
          <w:rFonts w:cs="Times New Roman" w:ascii="Times New Roman" w:hAnsi="Times New Roman"/>
          <w:b/>
          <w:bCs/>
          <w:sz w:val="24"/>
          <w:szCs w:val="24"/>
          <w:highlight w:val="white"/>
        </w:rPr>
        <w:t>INCARICO DI DIRETTORE SANITARIO DEL  CANILE DI ACQUI TERME  E STERILIZZAZIONE DELLE COLONIE FELINE</w:t>
      </w: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”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COMUNICAZIONI, INFORMAZIONI E CHIARIMENTI RELATIVI AL PRESENTE AVVISO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I partecipanti potranno richiedere eventuali informazioni e chiarimenti all’Amministrazione esclusivamente mediante posta elettronica al seguente  indirizzo tutelaanimali@comune.acquiterme.al.it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Risultanze e riscontri, saranno pubblicati (in forma FAQ), in  favore di tutti i potenziali interessati sul sito dell’Amministrazione.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PRECISAZIONI FINALI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La presente consultazione dunque non costituisce avvio di procedura di gara pubblica, né proposta contrattuale e sotto nessun  titolo e/o profilo la presente consultazione può essere intesa e/o interpretata come invito a  proporre offerta al pubblico ex art. 1336 c.c. oppure come avviso o bando ai sensi del D.Lgs. 50/2016.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Le finalità che si intendono perseguire mediante la presente consultazione preliminare di mercato saranno considerate raggiunte anche nel caso in cui pervenisse una sola offerta ritenuta valida, correttamente presentata e rispondente alle attese, ancorché non vincolante.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Saranno invitati a partecipare le prime CINQUE candidature che perverranno presso l’ufficio protocollo del comune di Acqui Terme a mezzo PEC e l’aggiudicazione avverrà con il criterio del prezzo più basso.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L’Amministrazione scrivente si riserva la facoltà di interrompere, modificare, prorogare, sospendere la procedura avviata, così come di non dar seguito allo svolgimento del successivo procedimento selettivo.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detti casi sarà consentita, a richiesta dei soggetti intervenuti, la restituzione della documentazione  eventualmente depositata, senza che ciò possa costituire, in alcun modo, diritto o pretesa a  qualsivoglia risarcimento o indennizzo, in quanto dalla presente consultazione non derivano sic et simpliciter ipotesi di responsabilità precontrattuale.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Acqui Terme,  </w:t>
      </w:r>
      <w:r>
        <w:rPr>
          <w:rFonts w:cs="Times New Roman" w:ascii="Times New Roman" w:hAnsi="Times New Roman"/>
          <w:sz w:val="24"/>
          <w:szCs w:val="24"/>
        </w:rPr>
        <w:t>25/10</w:t>
      </w:r>
      <w:r>
        <w:rPr>
          <w:rFonts w:cs="Times New Roman" w:ascii="Times New Roman" w:hAnsi="Times New Roman"/>
          <w:sz w:val="24"/>
          <w:szCs w:val="24"/>
        </w:rPr>
        <w:t xml:space="preserve"> /2022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>IL DIRIGENTE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>(Dott.ssa Paola Cimmino)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All. 1)</w:t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CAPITOLATO </w:t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 PRESTAZIONE DIRETTORE SANITARIO CANILE MUNICIPALE DI ACQUI TERME – ANNI 2023 - 2024</w:t>
      </w:r>
    </w:p>
    <w:p>
      <w:pPr>
        <w:pStyle w:val="Normal"/>
        <w:ind w:firstLine="708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L’incaricato </w:t>
      </w:r>
      <w:r>
        <w:rPr>
          <w:rFonts w:ascii="Times New Roman" w:hAnsi="Times New Roman"/>
          <w:b/>
          <w:sz w:val="24"/>
          <w:szCs w:val="24"/>
        </w:rPr>
        <w:t xml:space="preserve">con funzioni di Direttore Sanitario </w:t>
      </w:r>
      <w:r>
        <w:rPr>
          <w:rFonts w:ascii="Times New Roman" w:hAnsi="Times New Roman"/>
          <w:sz w:val="24"/>
          <w:szCs w:val="24"/>
        </w:rPr>
        <w:t>dovrà assolvere le seguenti prestazioni annuali: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>N° 20 visite/anno ai soggetti che presentino patologie o necessitino di accertamenti diagnostici, compresi i farmaci necessari alle cure, con compilazione di rapporti/cartelle cliniche ad ogni visita;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>N° 20 accertamenti collettivi (sopralluoghi), di cui 20 concordati, mirati al controllo dell’igiene, della pulizia, disinfestazione e derattizzazione periodica, con redazioni di specifiche schede/rapporti di lavoro;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N° 10 soppressioni eutanasiche, di cui 3 d’urgenza entro 3 ore dalla chiamata;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N° 10 interventi chirurgici di sterilizzazione;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N° 5 interventi di chirurgia addominale semplice, di cui 2 d’urgenza entro 3 ore dalla chiamata;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N° 3 interventi di chirurgia addominale complessa o ortopedica, di cui 2 d’urgenza entro 3 ore dalla chiamata;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N° 5 prestazioni radiologiche/ecografica e di laboratorio;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N° 70 vaccinazioni con fornitura del vaccino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suddetti interventi dovranno essere effettuati a chiamata, se necessario, sia nelle ore notturne sia nelle festività.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Nel caso in cui il veterinario individuato non potesse garantire la prestazione per ferie o malattia o altra ragione, dovrà essere sostituito da un collega precedentemente indicato, senza ulteriori oneri per il Comune.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caso di ferie o malattia o altra ragione il Veterinario dovrà comunicare all’Ufficio Tutela Animali il periodo di assenza e il nominativo con recapiti telefonici del sostituto.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>Per le prestazioni oggetto del presente capitolato il Comune prevede uno stanziamento di Euro 9.500,00/anno, oltre ad I.V.A. al 22% ed ENPAV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L’incarico avrà inizio a decorrere dal 1^ gennaio 2023 fino al 31/12/2024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jc w:val="both"/>
        <w:rPr/>
      </w:pPr>
      <w:r>
        <w:rPr>
          <w:rFonts w:ascii="Times New Roman" w:hAnsi="Times New Roman"/>
          <w:sz w:val="24"/>
          <w:szCs w:val="24"/>
        </w:rPr>
        <w:t>Firma per presa visione  __________________________________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440" w:hanging="360"/>
      </w:pPr>
    </w:lvl>
    <w:lvl w:ilvl="2">
      <w:start w:val="1"/>
      <w:numFmt w:val="bullet"/>
      <w:lvlText w:val=""/>
      <w:lvlJc w:val="right"/>
      <w:pPr>
        <w:ind w:left="2160" w:hanging="18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right"/>
      <w:pPr>
        <w:ind w:left="4320" w:hanging="18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right"/>
      <w:pPr>
        <w:ind w:left="6480" w:hanging="180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4569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it-IT" w:eastAsia="en-US" w:bidi="ar-SA"/>
    </w:rPr>
  </w:style>
  <w:style w:type="paragraph" w:styleId="Titolo1">
    <w:name w:val="Heading 1"/>
    <w:basedOn w:val="Normal"/>
    <w:qFormat/>
    <w:rsid w:val="00f33b11"/>
    <w:pPr>
      <w:widowControl w:val="false"/>
      <w:bidi w:val="0"/>
      <w:jc w:val="left"/>
      <w:outlineLvl w:val="0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paragraph" w:styleId="Titolo2">
    <w:name w:val="Heading 2"/>
    <w:basedOn w:val="Normal"/>
    <w:qFormat/>
    <w:rsid w:val="00f33b11"/>
    <w:pPr>
      <w:widowControl w:val="false"/>
      <w:bidi w:val="0"/>
      <w:jc w:val="left"/>
      <w:outlineLvl w:val="1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paragraph" w:styleId="Titolo3">
    <w:name w:val="Heading 3"/>
    <w:basedOn w:val="Normal"/>
    <w:qFormat/>
    <w:rsid w:val="00f33b11"/>
    <w:pPr>
      <w:widowControl w:val="false"/>
      <w:bidi w:val="0"/>
      <w:jc w:val="left"/>
      <w:outlineLvl w:val="2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sid w:val="00f33b11"/>
    <w:rPr>
      <w:rFonts w:cs="Courier New"/>
    </w:rPr>
  </w:style>
  <w:style w:type="character" w:styleId="ListLabel2" w:customStyle="1">
    <w:name w:val="ListLabel 2"/>
    <w:qFormat/>
    <w:rsid w:val="00f33b11"/>
    <w:rPr>
      <w:rFonts w:eastAsia="Times New Roman" w:cs="Times New Roman"/>
      <w:b w:val="false"/>
    </w:rPr>
  </w:style>
  <w:style w:type="character" w:styleId="ListLabel3" w:customStyle="1">
    <w:name w:val="ListLabel 3"/>
    <w:qFormat/>
    <w:rsid w:val="00f33b11"/>
    <w:rPr>
      <w:rFonts w:eastAsia="Calibri" w:cs="Calibri"/>
    </w:rPr>
  </w:style>
  <w:style w:type="character" w:styleId="ListLabel4" w:customStyle="1">
    <w:name w:val="ListLabel 4"/>
    <w:qFormat/>
    <w:rPr>
      <w:rFonts w:ascii="Times New Roman" w:hAnsi="Times New Roman"/>
      <w:sz w:val="24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cs="Symbol"/>
    </w:rPr>
  </w:style>
  <w:style w:type="character" w:styleId="ListLabel11" w:customStyle="1">
    <w:name w:val="ListLabel 11"/>
    <w:qFormat/>
    <w:rPr>
      <w:rFonts w:cs="Symbol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Symbol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Symbol"/>
    </w:rPr>
  </w:style>
  <w:style w:type="character" w:styleId="ListLabel19" w:customStyle="1">
    <w:name w:val="ListLabel 19"/>
    <w:qFormat/>
    <w:rPr>
      <w:rFonts w:ascii="Times New Roman" w:hAnsi="Times New Roman" w:cs="OpenSymbol"/>
      <w:sz w:val="24"/>
    </w:rPr>
  </w:style>
  <w:style w:type="character" w:styleId="ListLabel20" w:customStyle="1">
    <w:name w:val="ListLabel 20"/>
    <w:qFormat/>
    <w:rPr>
      <w:rFonts w:cs="OpenSymbol"/>
    </w:rPr>
  </w:style>
  <w:style w:type="character" w:styleId="ListLabel21" w:customStyle="1">
    <w:name w:val="ListLabel 21"/>
    <w:qFormat/>
    <w:rPr>
      <w:rFonts w:cs="OpenSymbol"/>
    </w:rPr>
  </w:style>
  <w:style w:type="character" w:styleId="ListLabel22" w:customStyle="1">
    <w:name w:val="ListLabel 22"/>
    <w:qFormat/>
    <w:rPr>
      <w:rFonts w:cs="OpenSymbol"/>
    </w:rPr>
  </w:style>
  <w:style w:type="character" w:styleId="ListLabel23" w:customStyle="1">
    <w:name w:val="ListLabel 23"/>
    <w:qFormat/>
    <w:rPr>
      <w:rFonts w:cs="OpenSymbol"/>
    </w:rPr>
  </w:style>
  <w:style w:type="character" w:styleId="ListLabel24" w:customStyle="1">
    <w:name w:val="ListLabel 24"/>
    <w:qFormat/>
    <w:rPr>
      <w:rFonts w:cs="OpenSymbol"/>
    </w:rPr>
  </w:style>
  <w:style w:type="character" w:styleId="ListLabel25" w:customStyle="1">
    <w:name w:val="ListLabel 25"/>
    <w:qFormat/>
    <w:rPr>
      <w:rFonts w:cs="OpenSymbol"/>
    </w:rPr>
  </w:style>
  <w:style w:type="character" w:styleId="ListLabel26" w:customStyle="1">
    <w:name w:val="ListLabel 26"/>
    <w:qFormat/>
    <w:rPr>
      <w:rFonts w:cs="OpenSymbol"/>
    </w:rPr>
  </w:style>
  <w:style w:type="character" w:styleId="ListLabel27" w:customStyle="1">
    <w:name w:val="ListLabel 27"/>
    <w:qFormat/>
    <w:rPr>
      <w:rFonts w:cs="OpenSymbol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Symbol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OpenSymbol"/>
    </w:rPr>
  </w:style>
  <w:style w:type="character" w:styleId="ListLabel36" w:customStyle="1">
    <w:name w:val="ListLabel 36"/>
    <w:qFormat/>
    <w:rPr>
      <w:rFonts w:ascii="Times New Roman" w:hAnsi="Times New Roman" w:cs="Wingdings"/>
      <w:sz w:val="24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Wingdings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Wingdings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Symbol"/>
    </w:rPr>
  </w:style>
  <w:style w:type="character" w:styleId="ListLabel46" w:customStyle="1">
    <w:name w:val="ListLabel 46"/>
    <w:qFormat/>
    <w:rPr>
      <w:rFonts w:cs="Symbol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Symbol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ascii="Times New Roman" w:hAnsi="Times New Roman" w:cs="Wingdings"/>
      <w:sz w:val="24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Wingdings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Wingdings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Symbol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rsid w:val="00f33b11"/>
    <w:pPr>
      <w:spacing w:lineRule="auto" w:line="288" w:before="0" w:after="140"/>
    </w:pPr>
    <w:rPr/>
  </w:style>
  <w:style w:type="paragraph" w:styleId="Elenco">
    <w:name w:val="List"/>
    <w:basedOn w:val="Corpodeltesto"/>
    <w:rsid w:val="00f33b11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f33b11"/>
    <w:pPr>
      <w:suppressLineNumbers/>
    </w:pPr>
    <w:rPr>
      <w:rFonts w:cs="Mangal"/>
    </w:rPr>
  </w:style>
  <w:style w:type="paragraph" w:styleId="Titoloprincipale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f33b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11" w:customStyle="1">
    <w:name w:val="Titolo1"/>
    <w:basedOn w:val="Normal"/>
    <w:qFormat/>
    <w:rsid w:val="00f33b11"/>
    <w:pPr/>
    <w:rPr/>
  </w:style>
  <w:style w:type="paragraph" w:styleId="ListParagraph">
    <w:name w:val="List Paragraph"/>
    <w:basedOn w:val="Normal"/>
    <w:uiPriority w:val="34"/>
    <w:qFormat/>
    <w:rsid w:val="006b2515"/>
    <w:pPr>
      <w:spacing w:before="0" w:after="200"/>
      <w:ind w:left="720" w:hanging="0"/>
      <w:contextualSpacing/>
    </w:pPr>
    <w:rPr/>
  </w:style>
  <w:style w:type="paragraph" w:styleId="Testocitato" w:customStyle="1">
    <w:name w:val="Testo citato"/>
    <w:basedOn w:val="Normal"/>
    <w:qFormat/>
    <w:rsid w:val="00f33b11"/>
    <w:pPr/>
    <w:rPr/>
  </w:style>
  <w:style w:type="paragraph" w:styleId="Sottotitolo">
    <w:name w:val="Subtitle"/>
    <w:basedOn w:val="Titolo11"/>
    <w:qFormat/>
    <w:rsid w:val="00f33b11"/>
    <w:pPr/>
    <w:rPr/>
  </w:style>
  <w:style w:type="paragraph" w:styleId="Testopreformattato" w:customStyle="1">
    <w:name w:val="Testo preformattato"/>
    <w:basedOn w:val="Normal"/>
    <w:qFormat/>
    <w:rsid w:val="00b502bf"/>
    <w:pPr>
      <w:widowControl w:val="false"/>
      <w:spacing w:lineRule="auto" w:line="240" w:before="0" w:after="0"/>
    </w:pPr>
    <w:rPr>
      <w:rFonts w:ascii="Liberation Mono" w:hAnsi="Liberation Mono" w:eastAsia="NSimSun" w:cs="Liberation Mono"/>
      <w:sz w:val="20"/>
      <w:szCs w:val="20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6D242-EB68-4616-898B-AB745299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LibreOffice/5.3.3.2$Windows_x86 LibreOffice_project/3d9a8b4b4e538a85e0782bd6c2d430bafe583448</Application>
  <Pages>5</Pages>
  <Words>1321</Words>
  <Characters>8136</Characters>
  <CharactersWithSpaces>9460</CharactersWithSpaces>
  <Paragraphs>71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2022-09-16T13:28:00Z</dcterms:created>
  <dc:creator>Utente</dc:creator>
  <dc:description/>
  <dc:language>it-IT</dc:language>
  <cp:lastModifiedBy/>
  <cp:lastPrinted>2022-09-16T10:39:00Z</cp:lastPrinted>
  <dcterms:modified xsi:type="dcterms:W3CDTF">2022-10-25T09:49:16Z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